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B17B2" w:rsidTr="003530DA">
        <w:tc>
          <w:tcPr>
            <w:tcW w:w="4785" w:type="dxa"/>
          </w:tcPr>
          <w:p w:rsidR="00CB17B2" w:rsidRPr="00CE2264" w:rsidRDefault="00CE2264" w:rsidP="00CB17B2">
            <w:pPr>
              <w:wordWrap w:val="0"/>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rPr>
              <w:t xml:space="preserve">2.6.11 </w:t>
            </w:r>
            <w:r w:rsidR="00CB17B2" w:rsidRPr="00CE2264">
              <w:rPr>
                <w:rFonts w:ascii="한컴바탕" w:eastAsia="한컴바탕" w:hAnsi="한컴바탕" w:cs="한컴바탕" w:hint="eastAsia"/>
                <w:b/>
                <w:sz w:val="26"/>
                <w:szCs w:val="26"/>
                <w:lang w:eastAsia="ko-KR"/>
              </w:rPr>
              <w:t xml:space="preserve">국가발전개혁위원회 </w:t>
            </w:r>
          </w:p>
          <w:p w:rsidR="00CE2264" w:rsidRDefault="00CB17B2" w:rsidP="00CB17B2">
            <w:pPr>
              <w:wordWrap w:val="0"/>
              <w:autoSpaceDN w:val="0"/>
              <w:snapToGrid w:val="0"/>
              <w:spacing w:line="290" w:lineRule="atLeast"/>
              <w:jc w:val="center"/>
              <w:rPr>
                <w:rFonts w:ascii="한컴바탕" w:eastAsia="한컴바탕" w:hAnsi="한컴바탕" w:cs="한컴바탕" w:hint="eastAsia"/>
                <w:b/>
                <w:sz w:val="26"/>
                <w:szCs w:val="26"/>
              </w:rPr>
            </w:pPr>
            <w:r w:rsidRPr="00CE2264">
              <w:rPr>
                <w:rFonts w:ascii="한컴바탕" w:eastAsia="한컴바탕" w:hAnsi="한컴바탕" w:cs="한컴바탕" w:hint="eastAsia"/>
                <w:b/>
                <w:sz w:val="26"/>
                <w:szCs w:val="26"/>
                <w:lang w:eastAsia="ko-KR"/>
              </w:rPr>
              <w:t xml:space="preserve">풍력발전 네트워크 인입 전력가격 </w:t>
            </w:r>
          </w:p>
          <w:p w:rsidR="00CB17B2" w:rsidRPr="00CE2264" w:rsidRDefault="00CB17B2" w:rsidP="00CE2264">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CE2264">
              <w:rPr>
                <w:rFonts w:ascii="한컴바탕" w:eastAsia="한컴바탕" w:hAnsi="한컴바탕" w:cs="한컴바탕" w:hint="eastAsia"/>
                <w:b/>
                <w:sz w:val="26"/>
                <w:szCs w:val="26"/>
                <w:lang w:eastAsia="ko-KR"/>
              </w:rPr>
              <w:t>정책을 완전히 하는 것에 관한 통지</w:t>
            </w:r>
          </w:p>
          <w:p w:rsidR="00CB17B2" w:rsidRPr="00CB17B2" w:rsidRDefault="00CB17B2" w:rsidP="00CB17B2">
            <w:pPr>
              <w:wordWrap w:val="0"/>
              <w:autoSpaceDN w:val="0"/>
              <w:snapToGrid w:val="0"/>
              <w:spacing w:line="290" w:lineRule="atLeast"/>
              <w:jc w:val="center"/>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발개가격〔2009〕1906호</w:t>
            </w:r>
          </w:p>
          <w:p w:rsidR="00CB17B2" w:rsidRPr="00CB17B2" w:rsidRDefault="00CB17B2" w:rsidP="00CB17B2">
            <w:pPr>
              <w:wordWrap w:val="0"/>
              <w:autoSpaceDN w:val="0"/>
              <w:snapToGrid w:val="0"/>
              <w:spacing w:line="290" w:lineRule="atLeast"/>
              <w:rPr>
                <w:rFonts w:ascii="한컴바탕" w:eastAsia="한컴바탕" w:hAnsi="한컴바탕" w:cs="한컴바탕" w:hint="eastAsia"/>
                <w:szCs w:val="21"/>
                <w:lang w:eastAsia="ko-KR"/>
              </w:rPr>
            </w:pPr>
          </w:p>
          <w:p w:rsidR="00CB17B2" w:rsidRPr="00CB17B2" w:rsidRDefault="00CB17B2" w:rsidP="00CB17B2">
            <w:pPr>
              <w:wordWrap w:val="0"/>
              <w:autoSpaceDN w:val="0"/>
              <w:snapToGrid w:val="0"/>
              <w:spacing w:line="290" w:lineRule="atLeast"/>
              <w:rPr>
                <w:rFonts w:ascii="한컴바탕" w:eastAsia="한컴바탕" w:hAnsi="한컴바탕" w:cs="한컴바탕" w:hint="eastAsia"/>
                <w:szCs w:val="21"/>
                <w:lang w:eastAsia="ko-KR"/>
              </w:rPr>
            </w:pPr>
          </w:p>
          <w:p w:rsidR="00CB17B2" w:rsidRPr="00CB17B2" w:rsidRDefault="00CB17B2" w:rsidP="00CB17B2">
            <w:pPr>
              <w:wordWrap w:val="0"/>
              <w:autoSpaceDN w:val="0"/>
              <w:snapToGrid w:val="0"/>
              <w:spacing w:line="290" w:lineRule="atLeast"/>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각 성, 자치구, 직할시 발전개혁위원회 및 물가국:</w:t>
            </w:r>
          </w:p>
          <w:p w:rsidR="00CB17B2" w:rsidRPr="003530DA" w:rsidRDefault="00CB17B2" w:rsidP="003530DA">
            <w:pPr>
              <w:wordWrap w:val="0"/>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3530DA">
              <w:rPr>
                <w:rFonts w:ascii="한컴바탕" w:eastAsia="한컴바탕" w:hAnsi="한컴바탕" w:cs="한컴바탕" w:hint="eastAsia"/>
                <w:spacing w:val="-8"/>
                <w:szCs w:val="21"/>
                <w:lang w:eastAsia="ko-KR"/>
              </w:rPr>
              <w:t>풍력발전 가격관리를 규범화하고 풍력발전 산업의 건강하고 지속적인 발전을 촉진하기 위하여 &lt;중화인민공화국 재생에너지법&gt;에 의거하여 우리 위원회에서 발표한 &lt;재생에너지 발전가격 및 비용 분담관리 임시방법&gt; (발개가격[2006</w:t>
            </w:r>
            <w:r w:rsidRPr="003530DA">
              <w:rPr>
                <w:rFonts w:ascii="한컴바탕" w:eastAsia="한컴바탕" w:hAnsi="한컴바탕" w:cs="한컴바탕"/>
                <w:spacing w:val="-8"/>
                <w:szCs w:val="21"/>
                <w:lang w:eastAsia="ko-KR"/>
              </w:rPr>
              <w:t>)</w:t>
            </w:r>
            <w:r w:rsidRPr="003530DA">
              <w:rPr>
                <w:rFonts w:ascii="한컴바탕" w:eastAsia="한컴바탕" w:hAnsi="한컴바탕" w:cs="한컴바탕" w:hint="eastAsia"/>
                <w:spacing w:val="-8"/>
                <w:szCs w:val="21"/>
                <w:lang w:eastAsia="ko-KR"/>
              </w:rPr>
              <w:t xml:space="preserve"> 7호)의 유관 규정을 더욱 완벽하게 개정하기로 결정하였다. 이에 유관 사항에 대하여 다음과 같이 통지한다.</w:t>
            </w:r>
          </w:p>
          <w:p w:rsidR="00CB17B2" w:rsidRPr="00CB17B2" w:rsidRDefault="00CB17B2" w:rsidP="00CB17B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1. 풍력발전 가격관리를 규범화한다.</w:t>
            </w:r>
          </w:p>
          <w:p w:rsidR="00CB17B2" w:rsidRPr="003530DA" w:rsidRDefault="00CB17B2" w:rsidP="003530DA">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3530DA">
              <w:rPr>
                <w:rFonts w:ascii="한컴바탕" w:eastAsia="한컴바탕" w:hAnsi="한컴바탕" w:cs="한컴바탕" w:hint="eastAsia"/>
                <w:spacing w:val="-6"/>
                <w:szCs w:val="21"/>
                <w:lang w:eastAsia="ko-KR"/>
              </w:rPr>
              <w:t>(1) 자원구역별로 분류하여 육상 풍력발전 표준 네트워크 인입 전력가격을 제정한다. 풍력에너지 자원 현황과 공정 건설조건에 따라 전국의 4개 유형의 풍력에너지 자원구로 분류하고 이에 상응하는 풍력발전 표준 네트워크 인입가격을 제정한다. 구체적인 기준은 별첨 문건을 참고한다.</w:t>
            </w:r>
          </w:p>
          <w:p w:rsidR="00CB17B2" w:rsidRPr="003530DA" w:rsidRDefault="00CB17B2" w:rsidP="003530DA">
            <w:pPr>
              <w:wordWrap w:val="0"/>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3530DA">
              <w:rPr>
                <w:rFonts w:ascii="한컴바탕" w:eastAsia="한컴바탕" w:hAnsi="한컴바탕" w:cs="한컴바탕" w:hint="eastAsia"/>
                <w:spacing w:val="-10"/>
                <w:szCs w:val="21"/>
                <w:lang w:eastAsia="ko-KR"/>
              </w:rPr>
              <w:t xml:space="preserve">향후 신설 육상 풍력발전 프로젝트 </w:t>
            </w:r>
            <w:r w:rsidRPr="003530DA">
              <w:rPr>
                <w:rFonts w:ascii="한컴바탕" w:eastAsia="한컴바탕" w:hAnsi="한컴바탕" w:cs="한컴바탕"/>
                <w:spacing w:val="-10"/>
                <w:szCs w:val="21"/>
                <w:lang w:eastAsia="ko-KR"/>
              </w:rPr>
              <w:t>–</w:t>
            </w:r>
            <w:r w:rsidRPr="003530DA">
              <w:rPr>
                <w:rFonts w:ascii="한컴바탕" w:eastAsia="한컴바탕" w:hAnsi="한컴바탕" w:cs="한컴바탕" w:hint="eastAsia"/>
                <w:spacing w:val="-10"/>
                <w:szCs w:val="21"/>
                <w:lang w:eastAsia="ko-KR"/>
              </w:rPr>
              <w:t xml:space="preserve"> 연해 지역의 다년간 평균 대조선 및 만조선 이상의 조수 간만지역과 고정 거주민이 있는 해상 섬 지역을 포함 - 는 통일적으로 소재하는 풍력에너지 자원구역의 풍력발전 표준 네트워크 인입가격을 집행한다. 동일한 풍력발전소가 여러 성 지역의 경계와 맞물려있는 경우에는 원칙적으로 동일한 네트워크 인입가격을 집행한다. 가격 표준은 더 높은 풍력발전 표준 네트워크 인입가격을 기준으로 집행한다.</w:t>
            </w:r>
          </w:p>
          <w:p w:rsidR="00CB17B2" w:rsidRPr="00CB17B2" w:rsidRDefault="00CB17B2" w:rsidP="00CB17B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(2) 해상 풍력발전 프로젝트의 네트워크 인입가격은 건설 진도에 따라 국무원 가격주관부문이 추후에 별도로 제정한다.</w:t>
            </w:r>
          </w:p>
          <w:p w:rsidR="00CB17B2" w:rsidRPr="00CB17B2" w:rsidRDefault="00CB17B2" w:rsidP="00CB17B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(3) 성급 투자 및 에너지 주관부문이 심사 비준한 풍력발전 프로젝트는 국가발전개혁위원회와 국가에너지국에 비안한다.</w:t>
            </w:r>
          </w:p>
          <w:p w:rsidR="00CB17B2" w:rsidRPr="00CB17B2" w:rsidRDefault="00CB17B2" w:rsidP="00CB17B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2. 풍력발전 가격 및 비용의 분담제도를 계속하여 시행한다.</w:t>
            </w:r>
          </w:p>
          <w:p w:rsidR="00CB17B2" w:rsidRPr="003530DA" w:rsidRDefault="00CB17B2" w:rsidP="003530DA">
            <w:pPr>
              <w:wordWrap w:val="0"/>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3530DA">
              <w:rPr>
                <w:rFonts w:ascii="한컴바탕" w:eastAsia="한컴바탕" w:hAnsi="한컴바탕" w:cs="한컴바탕" w:hint="eastAsia"/>
                <w:spacing w:val="-10"/>
                <w:szCs w:val="21"/>
                <w:lang w:eastAsia="ko-KR"/>
              </w:rPr>
              <w:t>풍력발전 네트워크 인입가격은 해당 지역의 탈황 석탄 유니트 모법 네트워크 인입가격 이내로 해당 지역의 성급 전력네트워크가 부담한다. 초과하는 부문에 대해서는 전국범위에서 징수한 재생에너지 전력가격에서 부가적으로 분담하여 해결한다. 탈황 석탄 유니트 표준 네트워크 인입가격을 조정한 후, 풍</w:t>
            </w:r>
            <w:r w:rsidRPr="003530DA">
              <w:rPr>
                <w:rFonts w:ascii="한컴바탕" w:eastAsia="한컴바탕" w:hAnsi="한컴바탕" w:cs="한컴바탕" w:hint="eastAsia"/>
                <w:spacing w:val="-10"/>
                <w:szCs w:val="21"/>
                <w:lang w:eastAsia="ko-KR"/>
              </w:rPr>
              <w:lastRenderedPageBreak/>
              <w:t xml:space="preserve">력발전 네트워크 인입 전력가격 중 현지의 전력망이 부담하는 부문도 상응하게 조정된다. </w:t>
            </w:r>
          </w:p>
          <w:p w:rsidR="00CB17B2" w:rsidRPr="00CB17B2" w:rsidRDefault="00CB17B2" w:rsidP="00CB17B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3. 관련 요구사항</w:t>
            </w:r>
          </w:p>
          <w:p w:rsidR="00CB17B2" w:rsidRPr="00CB17B2" w:rsidRDefault="00CB17B2" w:rsidP="00CB17B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 xml:space="preserve">(1) 상술한 규정은 </w:t>
            </w:r>
            <w:smartTag w:uri="urn:schemas-microsoft-com:office:smarttags" w:element="date">
              <w:smartTagPr>
                <w:attr w:name="Day" w:val="1"/>
                <w:attr w:name="Month" w:val="8"/>
                <w:attr w:name="Year" w:val="2009"/>
                <w:attr w:uri="urn:schemas-microsoft-com:office:office" w:name="ls" w:val="trans"/>
              </w:smartTagPr>
              <w:r w:rsidRPr="00CB17B2">
                <w:rPr>
                  <w:rFonts w:ascii="한컴바탕" w:eastAsia="한컴바탕" w:hAnsi="한컴바탕" w:cs="한컴바탕" w:hint="eastAsia"/>
                  <w:szCs w:val="21"/>
                  <w:lang w:eastAsia="ko-KR"/>
                </w:rPr>
                <w:t>2009년 8월 1일</w:t>
              </w:r>
            </w:smartTag>
            <w:r w:rsidRPr="00CB17B2">
              <w:rPr>
                <w:rFonts w:ascii="한컴바탕" w:eastAsia="한컴바탕" w:hAnsi="한컴바탕" w:cs="한컴바탕" w:hint="eastAsia"/>
                <w:szCs w:val="21"/>
                <w:lang w:eastAsia="ko-KR"/>
              </w:rPr>
              <w:t xml:space="preserve">부터 시행한다. </w:t>
            </w:r>
            <w:smartTag w:uri="urn:schemas-microsoft-com:office:smarttags" w:element="date">
              <w:smartTagPr>
                <w:attr w:name="Day" w:val="1"/>
                <w:attr w:name="Month" w:val="8"/>
                <w:attr w:name="Year" w:val="2009"/>
                <w:attr w:uri="urn:schemas-microsoft-com:office:office" w:name="ls" w:val="trans"/>
              </w:smartTagPr>
              <w:r w:rsidRPr="00CB17B2">
                <w:rPr>
                  <w:rFonts w:ascii="한컴바탕" w:eastAsia="한컴바탕" w:hAnsi="한컴바탕" w:cs="한컴바탕" w:hint="eastAsia"/>
                  <w:szCs w:val="21"/>
                  <w:lang w:eastAsia="ko-KR"/>
                </w:rPr>
                <w:t>2009년 8월 1일</w:t>
              </w:r>
            </w:smartTag>
            <w:r w:rsidRPr="00CB17B2">
              <w:rPr>
                <w:rFonts w:ascii="한컴바탕" w:eastAsia="한컴바탕" w:hAnsi="한컴바탕" w:cs="한컴바탕" w:hint="eastAsia"/>
                <w:szCs w:val="21"/>
                <w:lang w:eastAsia="ko-KR"/>
              </w:rPr>
              <w:t xml:space="preserve"> 이전에 심사비준한 풍력발전 프로젝트의 네트워크 인입가격은 원래 규정에 따라 그대로 집행한다. </w:t>
            </w:r>
          </w:p>
          <w:p w:rsidR="00CB17B2" w:rsidRPr="00CB17B2" w:rsidRDefault="00CB17B2" w:rsidP="00CB17B2">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CB17B2">
              <w:rPr>
                <w:rFonts w:ascii="한컴바탕" w:eastAsia="한컴바탕" w:hAnsi="한컴바탕" w:cs="한컴바탕" w:hint="eastAsia"/>
                <w:szCs w:val="21"/>
                <w:lang w:eastAsia="ko-KR"/>
              </w:rPr>
              <w:t xml:space="preserve">(2) 각 풍력발전기업과 전력망 기업은 반드시 진실되고 완전하게 풍력발전 프로젝트의 네트워크 인입 거래 전력량, 가격 및 보조금 금액 등 자료를 기록하고 보관하고 관련 부문의 감독과 검사를 받아야 한다. 각 급 가격 주관부문은 풍력발전 네트워크 인입 전력가격의 집행과 전력 부가 보조금 결산에 대한 감독과 관리를 강화하고 풍력발전 네트워크 인입 전력가격 정책이 잘 시행되도록 보장한다.  </w:t>
            </w:r>
          </w:p>
          <w:p w:rsidR="00CB17B2" w:rsidRPr="00CB17B2" w:rsidRDefault="00CB17B2" w:rsidP="00CB17B2">
            <w:pPr>
              <w:wordWrap w:val="0"/>
              <w:autoSpaceDN w:val="0"/>
              <w:snapToGrid w:val="0"/>
              <w:spacing w:line="290" w:lineRule="atLeast"/>
              <w:rPr>
                <w:rFonts w:ascii="한컴바탕" w:eastAsia="한컴바탕" w:hAnsi="한컴바탕" w:cs="한컴바탕" w:hint="eastAsia"/>
                <w:szCs w:val="21"/>
                <w:lang w:eastAsia="ko-KR"/>
              </w:rPr>
            </w:pPr>
          </w:p>
          <w:p w:rsidR="00CB17B2" w:rsidRPr="003530DA" w:rsidRDefault="00CB17B2" w:rsidP="00CB17B2">
            <w:pPr>
              <w:wordWrap w:val="0"/>
              <w:autoSpaceDN w:val="0"/>
              <w:snapToGrid w:val="0"/>
              <w:spacing w:line="290" w:lineRule="atLeast"/>
              <w:rPr>
                <w:rFonts w:ascii="한컴바탕" w:eastAsia="한컴바탕" w:hAnsi="한컴바탕" w:cs="한컴바탕" w:hint="eastAsia"/>
                <w:szCs w:val="21"/>
                <w:lang w:eastAsia="ko-KR"/>
              </w:rPr>
            </w:pPr>
            <w:r w:rsidRPr="003530DA">
              <w:rPr>
                <w:rFonts w:ascii="한컴바탕" w:eastAsia="한컴바탕" w:hAnsi="한컴바탕" w:cs="한컴바탕" w:hint="eastAsia"/>
                <w:szCs w:val="21"/>
                <w:lang w:eastAsia="ko-KR"/>
              </w:rPr>
              <w:t>첨부문건: 전국 풍력발전 표준 네트워크 인입가격표</w:t>
            </w:r>
          </w:p>
          <w:p w:rsidR="00CB17B2" w:rsidRPr="00CB17B2" w:rsidRDefault="003530DA" w:rsidP="00CB17B2">
            <w:pPr>
              <w:wordWrap w:val="0"/>
              <w:autoSpaceDN w:val="0"/>
              <w:snapToGrid w:val="0"/>
              <w:spacing w:line="290" w:lineRule="atLeast"/>
              <w:rPr>
                <w:rFonts w:ascii="한컴바탕" w:eastAsia="한컴바탕" w:hAnsi="한컴바탕" w:cs="한컴바탕" w:hint="eastAsia"/>
                <w:szCs w:val="21"/>
                <w:lang w:eastAsia="ko-KR"/>
              </w:rPr>
            </w:pPr>
            <w:hyperlink r:id="rId6" w:history="1">
              <w:r w:rsidRPr="00CB17B2">
                <w:rPr>
                  <w:rStyle w:val="a6"/>
                  <w:rFonts w:ascii="SimSun" w:hAnsi="SimSun"/>
                  <w:szCs w:val="21"/>
                </w:rPr>
                <w:t>http://www.ndrc.gov.cn/zfdj/jggg/dian/W020090727546284276176.pdf</w:t>
              </w:r>
            </w:hyperlink>
          </w:p>
          <w:p w:rsidR="00CB17B2" w:rsidRPr="00CB17B2" w:rsidRDefault="00CB17B2" w:rsidP="00CB17B2">
            <w:pPr>
              <w:wordWrap w:val="0"/>
              <w:autoSpaceDN w:val="0"/>
              <w:snapToGrid w:val="0"/>
              <w:spacing w:line="290" w:lineRule="atLeast"/>
              <w:rPr>
                <w:rFonts w:ascii="한컴바탕" w:eastAsia="한컴바탕" w:hAnsi="한컴바탕" w:cs="한컴바탕" w:hint="eastAsia"/>
                <w:szCs w:val="21"/>
                <w:lang w:eastAsia="ko-KR"/>
              </w:rPr>
            </w:pPr>
          </w:p>
          <w:p w:rsidR="00CB17B2" w:rsidRPr="00CB17B2" w:rsidRDefault="003530DA" w:rsidP="00CB17B2">
            <w:pPr>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　　　　　　　　　　　　　　　　　　　　　　　　 </w:t>
            </w:r>
            <w:r w:rsidR="00CB17B2" w:rsidRPr="00CB17B2">
              <w:rPr>
                <w:rFonts w:ascii="한컴바탕" w:eastAsia="한컴바탕" w:hAnsi="한컴바탕" w:cs="한컴바탕" w:hint="eastAsia"/>
                <w:szCs w:val="21"/>
                <w:lang w:eastAsia="ko-KR"/>
              </w:rPr>
              <w:t>국가발전개혁위원회</w:t>
            </w:r>
          </w:p>
          <w:p w:rsidR="00CB17B2" w:rsidRPr="00CB17B2" w:rsidRDefault="00CB17B2" w:rsidP="00CB17B2">
            <w:pPr>
              <w:wordWrap w:val="0"/>
              <w:autoSpaceDN w:val="0"/>
              <w:snapToGrid w:val="0"/>
              <w:spacing w:line="290" w:lineRule="atLeast"/>
              <w:rPr>
                <w:rFonts w:ascii="한컴바탕" w:eastAsia="한컴바탕" w:hAnsi="한컴바탕" w:cs="한컴바탕"/>
                <w:szCs w:val="21"/>
                <w:lang w:eastAsia="ko-KR"/>
              </w:rPr>
            </w:pPr>
            <w:r w:rsidRPr="00CB17B2">
              <w:rPr>
                <w:rFonts w:ascii="한컴바탕" w:eastAsia="한컴바탕" w:hAnsi="한컴바탕" w:cs="한컴바탕" w:hint="eastAsia"/>
                <w:szCs w:val="21"/>
                <w:lang w:eastAsia="ko-KR"/>
              </w:rPr>
              <w:t xml:space="preserve">　　　　　　　　　　　　　　　　　　　　 　　　　　</w:t>
            </w:r>
            <w:r w:rsidR="003530DA">
              <w:rPr>
                <w:rFonts w:ascii="한컴바탕" w:eastAsia="한컴바탕" w:hAnsi="한컴바탕" w:cs="한컴바탕" w:hint="eastAsia"/>
                <w:szCs w:val="21"/>
                <w:lang w:eastAsia="ko-KR"/>
              </w:rPr>
              <w:t xml:space="preserve"> </w:t>
            </w:r>
            <w:r w:rsidRPr="00CB17B2">
              <w:rPr>
                <w:rFonts w:ascii="한컴바탕" w:eastAsia="한컴바탕" w:hAnsi="한컴바탕" w:cs="한컴바탕" w:hint="eastAsia"/>
                <w:szCs w:val="21"/>
                <w:lang w:eastAsia="ko-KR"/>
              </w:rPr>
              <w:t>2009년 7월 20일</w:t>
            </w:r>
          </w:p>
          <w:p w:rsidR="00CB17B2" w:rsidRPr="00CB17B2" w:rsidRDefault="00CB17B2" w:rsidP="00CB17B2">
            <w:pPr>
              <w:wordWrap w:val="0"/>
              <w:autoSpaceDN w:val="0"/>
              <w:snapToGrid w:val="0"/>
              <w:spacing w:line="290" w:lineRule="atLeast"/>
              <w:rPr>
                <w:rFonts w:ascii="한컴바탕" w:eastAsia="한컴바탕" w:hAnsi="한컴바탕" w:cs="한컴바탕"/>
                <w:szCs w:val="21"/>
                <w:lang w:eastAsia="ko-KR"/>
              </w:rPr>
            </w:pPr>
          </w:p>
          <w:p w:rsidR="00CB17B2" w:rsidRPr="00CB17B2" w:rsidRDefault="00CB17B2" w:rsidP="00CB17B2">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CB17B2" w:rsidRPr="00CB17B2" w:rsidRDefault="00CB17B2" w:rsidP="00CB17B2">
            <w:pPr>
              <w:snapToGrid w:val="0"/>
              <w:spacing w:line="290" w:lineRule="atLeast"/>
              <w:rPr>
                <w:szCs w:val="21"/>
                <w:lang w:eastAsia="ko-KR"/>
              </w:rPr>
            </w:pPr>
          </w:p>
        </w:tc>
        <w:tc>
          <w:tcPr>
            <w:tcW w:w="3958" w:type="dxa"/>
          </w:tcPr>
          <w:p w:rsidR="00CE2264" w:rsidRDefault="00CB17B2" w:rsidP="00CE2264">
            <w:pPr>
              <w:snapToGrid w:val="0"/>
              <w:spacing w:line="290" w:lineRule="atLeast"/>
              <w:jc w:val="center"/>
              <w:rPr>
                <w:rFonts w:ascii="SimSun" w:hAnsi="SimSun" w:hint="eastAsia"/>
                <w:b/>
                <w:sz w:val="26"/>
                <w:szCs w:val="26"/>
              </w:rPr>
            </w:pPr>
            <w:r w:rsidRPr="00CE2264">
              <w:rPr>
                <w:rFonts w:ascii="SimSun" w:hAnsi="SimSun" w:hint="eastAsia"/>
                <w:b/>
                <w:sz w:val="26"/>
                <w:szCs w:val="26"/>
              </w:rPr>
              <w:t>国家发展改革委关于完善风力发电上网电价政策的</w:t>
            </w:r>
          </w:p>
          <w:p w:rsidR="00CB17B2" w:rsidRPr="00CE2264" w:rsidRDefault="00CB17B2" w:rsidP="00CE2264">
            <w:pPr>
              <w:snapToGrid w:val="0"/>
              <w:spacing w:line="290" w:lineRule="atLeast"/>
              <w:jc w:val="center"/>
              <w:rPr>
                <w:rFonts w:ascii="SimSun" w:hAnsi="SimSun" w:hint="eastAsia"/>
                <w:b/>
                <w:sz w:val="26"/>
                <w:szCs w:val="26"/>
              </w:rPr>
            </w:pPr>
            <w:r w:rsidRPr="00CE2264">
              <w:rPr>
                <w:rFonts w:ascii="SimSun" w:hAnsi="SimSun" w:hint="eastAsia"/>
                <w:b/>
                <w:sz w:val="26"/>
                <w:szCs w:val="26"/>
              </w:rPr>
              <w:t>通知</w:t>
            </w:r>
          </w:p>
          <w:p w:rsidR="00CB17B2" w:rsidRPr="00CB17B2" w:rsidRDefault="00CB17B2" w:rsidP="00CB17B2">
            <w:pPr>
              <w:snapToGrid w:val="0"/>
              <w:spacing w:line="290" w:lineRule="atLeast"/>
              <w:jc w:val="center"/>
              <w:rPr>
                <w:rFonts w:ascii="SimSun" w:hAnsi="SimSun" w:hint="eastAsia"/>
                <w:szCs w:val="21"/>
              </w:rPr>
            </w:pPr>
            <w:r w:rsidRPr="00CB17B2">
              <w:rPr>
                <w:rFonts w:ascii="SimSun" w:hAnsi="SimSun" w:hint="eastAsia"/>
                <w:szCs w:val="21"/>
              </w:rPr>
              <w:t>发改价格〔2009〕1906号</w:t>
            </w:r>
          </w:p>
          <w:p w:rsidR="00CB17B2" w:rsidRPr="00CB17B2" w:rsidRDefault="00CB17B2" w:rsidP="00CB17B2">
            <w:pPr>
              <w:snapToGrid w:val="0"/>
              <w:spacing w:line="290" w:lineRule="atLeast"/>
              <w:rPr>
                <w:rFonts w:ascii="SimSun" w:hAnsi="SimSun"/>
                <w:szCs w:val="21"/>
              </w:rPr>
            </w:pPr>
          </w:p>
          <w:p w:rsidR="00CB17B2" w:rsidRPr="00CB17B2" w:rsidRDefault="00CB17B2" w:rsidP="00CB17B2">
            <w:pPr>
              <w:snapToGrid w:val="0"/>
              <w:spacing w:line="290" w:lineRule="atLeast"/>
              <w:rPr>
                <w:rFonts w:ascii="SimSun" w:hAnsi="SimSun"/>
                <w:szCs w:val="21"/>
              </w:rPr>
            </w:pPr>
          </w:p>
          <w:p w:rsidR="00CB17B2" w:rsidRPr="00CB17B2" w:rsidRDefault="00CB17B2" w:rsidP="00CB17B2">
            <w:pPr>
              <w:snapToGrid w:val="0"/>
              <w:spacing w:line="290" w:lineRule="atLeast"/>
              <w:rPr>
                <w:rFonts w:ascii="SimSun" w:hAnsi="SimSun" w:hint="eastAsia"/>
                <w:szCs w:val="21"/>
              </w:rPr>
            </w:pPr>
            <w:r w:rsidRPr="00CB17B2">
              <w:rPr>
                <w:rFonts w:ascii="SimSun" w:hAnsi="SimSun" w:hint="eastAsia"/>
                <w:szCs w:val="21"/>
              </w:rPr>
              <w:t>各省、自治区、直辖市发展改革委、物价局：</w:t>
            </w:r>
          </w:p>
          <w:p w:rsidR="00CB17B2" w:rsidRPr="00CB17B2" w:rsidRDefault="00CB17B2" w:rsidP="00CB17B2">
            <w:pPr>
              <w:snapToGrid w:val="0"/>
              <w:spacing w:line="290" w:lineRule="atLeast"/>
              <w:rPr>
                <w:rFonts w:ascii="SimSun" w:hAnsi="SimSun" w:hint="eastAsia"/>
                <w:szCs w:val="21"/>
              </w:rPr>
            </w:pPr>
            <w:r w:rsidRPr="00CB17B2">
              <w:rPr>
                <w:rFonts w:ascii="SimSun" w:hAnsi="SimSun" w:hint="eastAsia"/>
                <w:szCs w:val="21"/>
              </w:rPr>
              <w:t xml:space="preserve">　　为规范风电价格管理，促进风力发电产业健康持续发展，依据《中华人民共和国可再生能源法》，决定进一步完善我委印发的《可再生能源发电价格和费用分摊管理试行办法》（发改价格〔2006〕7号）有关规定。现就有关事项通知如下：</w:t>
            </w:r>
          </w:p>
          <w:p w:rsidR="00CB17B2" w:rsidRPr="00CB17B2" w:rsidRDefault="00CB17B2" w:rsidP="00CB17B2">
            <w:pPr>
              <w:snapToGrid w:val="0"/>
              <w:spacing w:line="290" w:lineRule="atLeast"/>
              <w:rPr>
                <w:rFonts w:ascii="SimSun" w:hAnsi="SimSun" w:hint="eastAsia"/>
                <w:szCs w:val="21"/>
              </w:rPr>
            </w:pPr>
            <w:r w:rsidRPr="00CB17B2">
              <w:rPr>
                <w:rFonts w:ascii="SimSun" w:hAnsi="SimSun" w:hint="eastAsia"/>
                <w:szCs w:val="21"/>
              </w:rPr>
              <w:t xml:space="preserve">　　一、规范风电价格管理</w:t>
            </w:r>
          </w:p>
          <w:p w:rsidR="00CB17B2" w:rsidRPr="003530DA" w:rsidRDefault="00CB17B2" w:rsidP="00CB17B2">
            <w:pPr>
              <w:snapToGrid w:val="0"/>
              <w:spacing w:line="290" w:lineRule="atLeast"/>
              <w:rPr>
                <w:rFonts w:ascii="SimSun" w:hAnsi="SimSun" w:hint="eastAsia"/>
                <w:spacing w:val="20"/>
                <w:szCs w:val="21"/>
              </w:rPr>
            </w:pPr>
            <w:r w:rsidRPr="003530DA">
              <w:rPr>
                <w:rFonts w:ascii="SimSun" w:hAnsi="SimSun" w:hint="eastAsia"/>
                <w:spacing w:val="20"/>
                <w:szCs w:val="21"/>
              </w:rPr>
              <w:t xml:space="preserve">　　（一）分资源区制定陆上风电标杆上网电价。按风能资源状况和工程建设条件，决定将全国分为四类风能资源区，相应制定风电标杆上网电价。具体标准见附件。</w:t>
            </w:r>
          </w:p>
          <w:p w:rsidR="00CB17B2" w:rsidRPr="003530DA" w:rsidRDefault="00CB17B2" w:rsidP="00CB17B2">
            <w:pPr>
              <w:snapToGrid w:val="0"/>
              <w:spacing w:line="290" w:lineRule="atLeast"/>
              <w:rPr>
                <w:rFonts w:ascii="SimSun" w:hAnsi="SimSun" w:hint="eastAsia"/>
                <w:spacing w:val="32"/>
                <w:szCs w:val="21"/>
              </w:rPr>
            </w:pPr>
            <w:r w:rsidRPr="003530DA">
              <w:rPr>
                <w:rFonts w:ascii="SimSun" w:hAnsi="SimSun" w:hint="eastAsia"/>
                <w:spacing w:val="32"/>
                <w:szCs w:val="21"/>
              </w:rPr>
              <w:t xml:space="preserve">　　今后新建陆上风电项目，包括沿海地区多年平均大潮高潮线以上的潮上滩涂地区和有固定居民的海岛地区，统一执行所在风能资源区的风电标杆上网电价。跨省区边界的同一风电场原则上执行同一上网电价，价格标准按较高的风电标杆上网电价执行。</w:t>
            </w:r>
          </w:p>
          <w:p w:rsidR="00CB17B2" w:rsidRPr="00CB17B2" w:rsidRDefault="00CB17B2" w:rsidP="00CB17B2">
            <w:pPr>
              <w:snapToGrid w:val="0"/>
              <w:spacing w:line="290" w:lineRule="atLeast"/>
              <w:rPr>
                <w:rFonts w:ascii="SimSun" w:hAnsi="SimSun" w:hint="eastAsia"/>
                <w:szCs w:val="21"/>
              </w:rPr>
            </w:pPr>
            <w:r w:rsidRPr="00CB17B2">
              <w:rPr>
                <w:rFonts w:ascii="SimSun" w:hAnsi="SimSun" w:hint="eastAsia"/>
                <w:szCs w:val="21"/>
              </w:rPr>
              <w:t xml:space="preserve">　　（二）海上风电项目上网电价，今后将根据建设进程，由国务院价格主管部门另行制定。</w:t>
            </w:r>
          </w:p>
          <w:p w:rsidR="00CB17B2" w:rsidRPr="00CB17B2" w:rsidRDefault="00CB17B2" w:rsidP="00CB17B2">
            <w:pPr>
              <w:snapToGrid w:val="0"/>
              <w:spacing w:line="290" w:lineRule="atLeast"/>
              <w:rPr>
                <w:rFonts w:ascii="SimSun" w:hAnsi="SimSun" w:hint="eastAsia"/>
                <w:szCs w:val="21"/>
              </w:rPr>
            </w:pPr>
            <w:r w:rsidRPr="00CB17B2">
              <w:rPr>
                <w:rFonts w:ascii="SimSun" w:hAnsi="SimSun" w:hint="eastAsia"/>
                <w:szCs w:val="21"/>
              </w:rPr>
              <w:t xml:space="preserve">　　（三）省级投资及能源主管部门核准的风电项目，要向国家发展改革委、国家能源局备案。</w:t>
            </w:r>
          </w:p>
          <w:p w:rsidR="00CB17B2" w:rsidRPr="00CB17B2" w:rsidRDefault="00CB17B2" w:rsidP="00CB17B2">
            <w:pPr>
              <w:snapToGrid w:val="0"/>
              <w:spacing w:line="290" w:lineRule="atLeast"/>
              <w:rPr>
                <w:rFonts w:ascii="SimSun" w:hAnsi="SimSun" w:hint="eastAsia"/>
                <w:szCs w:val="21"/>
              </w:rPr>
            </w:pPr>
            <w:r w:rsidRPr="00CB17B2">
              <w:rPr>
                <w:rFonts w:ascii="SimSun" w:hAnsi="SimSun" w:hint="eastAsia"/>
                <w:szCs w:val="21"/>
              </w:rPr>
              <w:t xml:space="preserve">　　二、继续实行风电价格费用分摊制度</w:t>
            </w:r>
          </w:p>
          <w:p w:rsidR="00CB17B2" w:rsidRPr="003530DA" w:rsidRDefault="00CB17B2" w:rsidP="00CB17B2">
            <w:pPr>
              <w:snapToGrid w:val="0"/>
              <w:spacing w:line="290" w:lineRule="atLeast"/>
              <w:rPr>
                <w:rFonts w:ascii="SimSun" w:hAnsi="SimSun" w:hint="eastAsia"/>
                <w:spacing w:val="20"/>
                <w:szCs w:val="21"/>
              </w:rPr>
            </w:pPr>
            <w:r w:rsidRPr="003530DA">
              <w:rPr>
                <w:rFonts w:ascii="SimSun" w:hAnsi="SimSun" w:hint="eastAsia"/>
                <w:spacing w:val="20"/>
                <w:szCs w:val="21"/>
              </w:rPr>
              <w:t xml:space="preserve">　　风电上网电价在当地脱硫燃煤机组标杆上网电价以内的部分，由当地省级电网负担；高出部分，通过全国征收的可再生能源电价附加分摊解决。脱硫燃煤机组标杆上网电价调整后，风电</w:t>
            </w:r>
            <w:r w:rsidRPr="003530DA">
              <w:rPr>
                <w:rFonts w:ascii="SimSun" w:hAnsi="SimSun" w:hint="eastAsia"/>
                <w:spacing w:val="20"/>
                <w:szCs w:val="21"/>
              </w:rPr>
              <w:lastRenderedPageBreak/>
              <w:t>上网电价中由当地电网负担的部分要相应调整。</w:t>
            </w:r>
          </w:p>
          <w:p w:rsidR="00CB17B2" w:rsidRPr="00CB17B2" w:rsidRDefault="00CB17B2" w:rsidP="00CB17B2">
            <w:pPr>
              <w:snapToGrid w:val="0"/>
              <w:spacing w:line="290" w:lineRule="atLeast"/>
              <w:rPr>
                <w:rFonts w:ascii="SimSun" w:hAnsi="SimSun" w:hint="eastAsia"/>
                <w:szCs w:val="21"/>
              </w:rPr>
            </w:pPr>
            <w:r w:rsidRPr="00CB17B2">
              <w:rPr>
                <w:rFonts w:ascii="SimSun" w:hAnsi="SimSun" w:hint="eastAsia"/>
                <w:szCs w:val="21"/>
              </w:rPr>
              <w:t xml:space="preserve">　　三、有关要求</w:t>
            </w:r>
          </w:p>
          <w:p w:rsidR="00CB17B2" w:rsidRPr="003530DA" w:rsidRDefault="00CB17B2" w:rsidP="00CB17B2">
            <w:pPr>
              <w:snapToGrid w:val="0"/>
              <w:spacing w:line="290" w:lineRule="atLeast"/>
              <w:rPr>
                <w:rFonts w:ascii="SimSun" w:hAnsi="SimSun" w:hint="eastAsia"/>
                <w:spacing w:val="6"/>
                <w:szCs w:val="21"/>
              </w:rPr>
            </w:pPr>
            <w:r w:rsidRPr="00CB17B2">
              <w:rPr>
                <w:rFonts w:ascii="SimSun" w:hAnsi="SimSun" w:hint="eastAsia"/>
                <w:szCs w:val="21"/>
              </w:rPr>
              <w:t xml:space="preserve">　　</w:t>
            </w:r>
            <w:r w:rsidRPr="003530DA">
              <w:rPr>
                <w:rFonts w:ascii="SimSun" w:hAnsi="SimSun" w:hint="eastAsia"/>
                <w:spacing w:val="6"/>
                <w:szCs w:val="21"/>
              </w:rPr>
              <w:t>（一）上述规定自</w:t>
            </w:r>
            <w:smartTag w:uri="urn:schemas-microsoft-com:office:smarttags" w:element="chsdate">
              <w:smartTagPr>
                <w:attr w:name="Year" w:val="2009"/>
                <w:attr w:name="Month" w:val="8"/>
                <w:attr w:name="Day" w:val="1"/>
                <w:attr w:name="IsLunarDate" w:val="False"/>
                <w:attr w:name="IsROCDate" w:val="False"/>
              </w:smartTagPr>
              <w:r w:rsidRPr="003530DA">
                <w:rPr>
                  <w:rFonts w:ascii="SimSun" w:hAnsi="SimSun" w:hint="eastAsia"/>
                  <w:spacing w:val="6"/>
                  <w:szCs w:val="21"/>
                </w:rPr>
                <w:t>2009年8月1日起</w:t>
              </w:r>
            </w:smartTag>
            <w:r w:rsidRPr="003530DA">
              <w:rPr>
                <w:rFonts w:ascii="SimSun" w:hAnsi="SimSun" w:hint="eastAsia"/>
                <w:spacing w:val="6"/>
                <w:szCs w:val="21"/>
              </w:rPr>
              <w:t>实行。</w:t>
            </w:r>
            <w:smartTag w:uri="urn:schemas-microsoft-com:office:smarttags" w:element="chsdate">
              <w:smartTagPr>
                <w:attr w:name="Year" w:val="2009"/>
                <w:attr w:name="Month" w:val="8"/>
                <w:attr w:name="Day" w:val="1"/>
                <w:attr w:name="IsLunarDate" w:val="False"/>
                <w:attr w:name="IsROCDate" w:val="False"/>
              </w:smartTagPr>
              <w:r w:rsidRPr="003530DA">
                <w:rPr>
                  <w:rFonts w:ascii="SimSun" w:hAnsi="SimSun" w:hint="eastAsia"/>
                  <w:spacing w:val="6"/>
                  <w:szCs w:val="21"/>
                </w:rPr>
                <w:t>2009年8月1日</w:t>
              </w:r>
            </w:smartTag>
            <w:r w:rsidRPr="003530DA">
              <w:rPr>
                <w:rFonts w:ascii="SimSun" w:hAnsi="SimSun" w:hint="eastAsia"/>
                <w:spacing w:val="6"/>
                <w:szCs w:val="21"/>
              </w:rPr>
              <w:t>之前核准的风电项目，上网电价仍按原有规定执行。</w:t>
            </w:r>
          </w:p>
          <w:p w:rsidR="00CB17B2" w:rsidRPr="003530DA" w:rsidRDefault="00CB17B2" w:rsidP="00CB17B2">
            <w:pPr>
              <w:snapToGrid w:val="0"/>
              <w:spacing w:line="290" w:lineRule="atLeast"/>
              <w:ind w:firstLine="420"/>
              <w:rPr>
                <w:rFonts w:ascii="SimSun" w:hAnsi="SimSun" w:hint="eastAsia"/>
                <w:spacing w:val="30"/>
                <w:szCs w:val="21"/>
              </w:rPr>
            </w:pPr>
            <w:r w:rsidRPr="003530DA">
              <w:rPr>
                <w:rFonts w:ascii="SimSun" w:hAnsi="SimSun" w:hint="eastAsia"/>
                <w:spacing w:val="30"/>
                <w:szCs w:val="21"/>
              </w:rPr>
              <w:t>（二）各风力发电企业和电网企业必须真实、完整地记载和保存风电项目上网交易电量、价格和补贴金额等资料，接受有关部门监督检查。各级价格主管部门要加强对风电上网电价执行和电价附加补贴结算的监管，确保风电上网电价政策执行到位。</w:t>
            </w:r>
          </w:p>
          <w:p w:rsidR="00CB17B2" w:rsidRPr="00CB17B2" w:rsidRDefault="00CB17B2" w:rsidP="00CB17B2">
            <w:pPr>
              <w:snapToGrid w:val="0"/>
              <w:spacing w:line="290" w:lineRule="atLeast"/>
              <w:ind w:firstLine="420"/>
              <w:rPr>
                <w:rFonts w:ascii="SimSun" w:hAnsi="SimSun" w:hint="eastAsia"/>
                <w:szCs w:val="21"/>
              </w:rPr>
            </w:pPr>
          </w:p>
          <w:p w:rsidR="00CB17B2" w:rsidRPr="00CB17B2" w:rsidRDefault="00CB17B2" w:rsidP="00CB17B2">
            <w:pPr>
              <w:snapToGrid w:val="0"/>
              <w:spacing w:line="290" w:lineRule="atLeast"/>
              <w:rPr>
                <w:rFonts w:ascii="SimSun" w:hAnsi="SimSun" w:hint="eastAsia"/>
                <w:szCs w:val="21"/>
              </w:rPr>
            </w:pPr>
            <w:r w:rsidRPr="00CB17B2">
              <w:rPr>
                <w:rFonts w:ascii="SimSun" w:hAnsi="SimSun" w:hint="eastAsia"/>
                <w:szCs w:val="21"/>
              </w:rPr>
              <w:t xml:space="preserve">　　附件：全国风力发电标杆上网电价表</w:t>
            </w:r>
          </w:p>
          <w:p w:rsidR="00CB17B2" w:rsidRPr="00CB17B2" w:rsidRDefault="00CB17B2" w:rsidP="00CB17B2">
            <w:pPr>
              <w:snapToGrid w:val="0"/>
              <w:spacing w:line="290" w:lineRule="atLeast"/>
              <w:rPr>
                <w:rFonts w:ascii="SimSun" w:hAnsi="SimSun" w:hint="eastAsia"/>
                <w:szCs w:val="21"/>
              </w:rPr>
            </w:pPr>
            <w:hyperlink r:id="rId7" w:history="1">
              <w:r w:rsidRPr="00CB17B2">
                <w:rPr>
                  <w:rStyle w:val="a6"/>
                  <w:rFonts w:ascii="SimSun" w:hAnsi="SimSun"/>
                  <w:szCs w:val="21"/>
                </w:rPr>
                <w:t>http://www.ndrc.gov.cn/zfdj/jggg/dian/W020090727546284276176.pdf</w:t>
              </w:r>
            </w:hyperlink>
          </w:p>
          <w:p w:rsidR="00CB17B2" w:rsidRPr="00CB17B2" w:rsidRDefault="00CB17B2" w:rsidP="003530DA">
            <w:pPr>
              <w:snapToGrid w:val="0"/>
              <w:spacing w:line="290" w:lineRule="atLeast"/>
              <w:jc w:val="right"/>
              <w:rPr>
                <w:rFonts w:ascii="SimSun" w:hAnsi="SimSun"/>
                <w:szCs w:val="21"/>
              </w:rPr>
            </w:pPr>
            <w:r w:rsidRPr="00CB17B2">
              <w:rPr>
                <w:rFonts w:ascii="SimSun" w:hAnsi="SimSun" w:hint="eastAsia"/>
                <w:szCs w:val="21"/>
              </w:rPr>
              <w:t xml:space="preserve">　　　　　　　　　　　　　　　　　　　　　　　　　　　国家发展改革委　　　　　　　　　　　　　　　　 　　　　　二○○九年七月二十日</w:t>
            </w:r>
          </w:p>
          <w:p w:rsidR="00CB17B2" w:rsidRPr="003530DA" w:rsidRDefault="00CB17B2" w:rsidP="00CB17B2">
            <w:pPr>
              <w:snapToGrid w:val="0"/>
              <w:spacing w:line="290" w:lineRule="atLeast"/>
              <w:rPr>
                <w:rFonts w:ascii="SimSun" w:hAnsi="SimSun"/>
                <w:szCs w:val="21"/>
              </w:rPr>
            </w:pPr>
          </w:p>
          <w:p w:rsidR="00CB17B2" w:rsidRPr="00CB17B2" w:rsidRDefault="00CB17B2" w:rsidP="00CB17B2">
            <w:pPr>
              <w:snapToGrid w:val="0"/>
              <w:spacing w:line="290" w:lineRule="atLeast"/>
              <w:rPr>
                <w:rFonts w:ascii="SimSun" w:hAnsi="SimSun"/>
                <w:szCs w:val="21"/>
              </w:rPr>
            </w:pPr>
          </w:p>
        </w:tc>
      </w:tr>
    </w:tbl>
    <w:p w:rsidR="006018AC" w:rsidRDefault="006018AC"/>
    <w:sectPr w:rsidR="006018AC" w:rsidSect="00CB17B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8AC" w:rsidRDefault="006018AC" w:rsidP="00CB17B2">
      <w:r>
        <w:separator/>
      </w:r>
    </w:p>
  </w:endnote>
  <w:endnote w:type="continuationSeparator" w:id="1">
    <w:p w:rsidR="006018AC" w:rsidRDefault="006018AC" w:rsidP="00CB17B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8AC" w:rsidRDefault="006018AC" w:rsidP="00CB17B2">
      <w:r>
        <w:separator/>
      </w:r>
    </w:p>
  </w:footnote>
  <w:footnote w:type="continuationSeparator" w:id="1">
    <w:p w:rsidR="006018AC" w:rsidRDefault="006018AC" w:rsidP="00CB1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7B2"/>
    <w:rsid w:val="003530DA"/>
    <w:rsid w:val="006018AC"/>
    <w:rsid w:val="00CB17B2"/>
    <w:rsid w:val="00CE226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B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17B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CB17B2"/>
  </w:style>
  <w:style w:type="paragraph" w:styleId="a4">
    <w:name w:val="footer"/>
    <w:basedOn w:val="a"/>
    <w:link w:val="Char0"/>
    <w:uiPriority w:val="99"/>
    <w:semiHidden/>
    <w:unhideWhenUsed/>
    <w:rsid w:val="00CB17B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CB17B2"/>
  </w:style>
  <w:style w:type="table" w:styleId="a5">
    <w:name w:val="Table Grid"/>
    <w:basedOn w:val="a1"/>
    <w:rsid w:val="00CB17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CB17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drc.gov.cn/zfdj/jggg/dian/W02009072754628427617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rc.gov.cn/zfdj/jggg/dian/W02009072754628427617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4</cp:revision>
  <dcterms:created xsi:type="dcterms:W3CDTF">2010-07-29T05:39:00Z</dcterms:created>
  <dcterms:modified xsi:type="dcterms:W3CDTF">2010-07-29T05:45:00Z</dcterms:modified>
</cp:coreProperties>
</file>